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甘肃省国际物流集团有限公司公开招聘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专职总法律顾问报名登记表</w:t>
      </w:r>
    </w:p>
    <w:p>
      <w:pPr>
        <w:pStyle w:val="2"/>
        <w:rPr>
          <w:rFonts w:hint="default"/>
        </w:rPr>
      </w:pPr>
    </w:p>
    <w:tbl>
      <w:tblPr>
        <w:tblStyle w:val="8"/>
        <w:tblW w:w="95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4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481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11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8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2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9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2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4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49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4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9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6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11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75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45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，对岗位等级及待遇无异议，按要求做好原岗位工作交接，保证全面、正确、及时履行岗位职责；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6240" w:firstLineChars="26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7D92"/>
    <w:rsid w:val="03F17D92"/>
    <w:rsid w:val="195275E3"/>
    <w:rsid w:val="1A403BAB"/>
    <w:rsid w:val="458A2455"/>
    <w:rsid w:val="480B44C8"/>
    <w:rsid w:val="4AD3129C"/>
    <w:rsid w:val="64055557"/>
    <w:rsid w:val="6475548B"/>
    <w:rsid w:val="69661D17"/>
    <w:rsid w:val="6AF90EEB"/>
    <w:rsid w:val="6F1C7709"/>
    <w:rsid w:val="7F867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2023-06-07T12:21:00Z</dcterms:created>
  <dc:creator>张永琛</dc:creator>
  <cp:lastModifiedBy>天涯问路</cp:lastModifiedBy>
  <cp:lastPrinted>2023-11-14T07:20:49Z</cp:lastPrinted>
  <dcterms:modified xsi:type="dcterms:W3CDTF">2023-11-14T07:20:53Z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